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45" w:rsidRPr="003266D6" w:rsidRDefault="00B43BE1">
      <w:pPr>
        <w:spacing w:after="223"/>
        <w:jc w:val="right"/>
        <w:rPr>
          <w:rFonts w:ascii="Noto Sans" w:hAnsi="Noto Sans" w:cs="Segoe UI"/>
          <w:color w:val="auto"/>
        </w:rPr>
      </w:pPr>
      <w:bookmarkStart w:id="0" w:name="_GoBack"/>
      <w:bookmarkEnd w:id="0"/>
      <w:r w:rsidRPr="003266D6">
        <w:rPr>
          <w:rFonts w:ascii="Noto Sans" w:eastAsia="Garamond" w:hAnsi="Noto Sans" w:cs="Segoe UI"/>
          <w:b/>
          <w:color w:val="auto"/>
        </w:rPr>
        <w:t xml:space="preserve">  Załącznik 1 </w:t>
      </w:r>
      <w:r w:rsidRPr="003266D6">
        <w:rPr>
          <w:rFonts w:ascii="Noto Sans" w:hAnsi="Noto Sans" w:cs="Segoe UI"/>
          <w:color w:val="auto"/>
        </w:rPr>
        <w:t xml:space="preserve"> </w:t>
      </w:r>
    </w:p>
    <w:p w:rsidR="00A86E45" w:rsidRPr="003266D6" w:rsidRDefault="00B43BE1">
      <w:pPr>
        <w:spacing w:after="0"/>
        <w:rPr>
          <w:rFonts w:ascii="Noto Sans" w:hAnsi="Noto Sans" w:cs="Segoe UI"/>
          <w:color w:val="auto"/>
        </w:rPr>
      </w:pPr>
      <w:r w:rsidRPr="003266D6">
        <w:rPr>
          <w:rFonts w:ascii="Noto Sans" w:eastAsia="Garamond" w:hAnsi="Noto Sans" w:cs="Segoe UI"/>
          <w:b/>
          <w:color w:val="auto"/>
          <w:sz w:val="32"/>
        </w:rPr>
        <w:t>Wydział Humanistyczny</w:t>
      </w:r>
      <w:r w:rsidRPr="003266D6">
        <w:rPr>
          <w:rFonts w:ascii="Noto Sans" w:eastAsia="Garamond" w:hAnsi="Noto Sans" w:cs="Segoe UI"/>
          <w:b/>
          <w:color w:val="auto"/>
        </w:rPr>
        <w:t xml:space="preserve"> </w:t>
      </w:r>
      <w:r w:rsidRPr="003266D6">
        <w:rPr>
          <w:rFonts w:ascii="Noto Sans" w:hAnsi="Noto Sans" w:cs="Segoe UI"/>
          <w:color w:val="auto"/>
        </w:rPr>
        <w:t xml:space="preserve"> </w:t>
      </w:r>
    </w:p>
    <w:p w:rsidR="00A86E45" w:rsidRPr="003266D6" w:rsidRDefault="00B43BE1">
      <w:pPr>
        <w:spacing w:after="17"/>
        <w:ind w:left="109"/>
        <w:jc w:val="center"/>
        <w:rPr>
          <w:rFonts w:ascii="Noto Sans" w:hAnsi="Noto Sans" w:cs="Segoe UI"/>
          <w:color w:val="auto"/>
        </w:rPr>
      </w:pPr>
      <w:r w:rsidRPr="003266D6">
        <w:rPr>
          <w:rFonts w:ascii="Noto Sans" w:hAnsi="Noto Sans" w:cs="Segoe UI"/>
          <w:color w:val="auto"/>
        </w:rPr>
        <w:t xml:space="preserve"> </w:t>
      </w:r>
    </w:p>
    <w:p w:rsidR="00A86E45" w:rsidRPr="003266D6" w:rsidRDefault="00B43BE1">
      <w:pPr>
        <w:spacing w:after="4"/>
        <w:ind w:left="160"/>
        <w:jc w:val="center"/>
        <w:rPr>
          <w:rFonts w:ascii="Noto Sans" w:hAnsi="Noto Sans" w:cs="Segoe UI"/>
          <w:color w:val="auto"/>
        </w:rPr>
      </w:pPr>
      <w:r w:rsidRPr="003266D6">
        <w:rPr>
          <w:rFonts w:ascii="Noto Sans" w:eastAsia="Garamond" w:hAnsi="Noto Sans" w:cs="Segoe UI"/>
          <w:b/>
          <w:color w:val="auto"/>
          <w:sz w:val="20"/>
        </w:rPr>
        <w:t xml:space="preserve"> </w:t>
      </w:r>
      <w:r w:rsidRPr="003266D6">
        <w:rPr>
          <w:rFonts w:ascii="Noto Sans" w:hAnsi="Noto Sans" w:cs="Segoe UI"/>
          <w:color w:val="auto"/>
        </w:rPr>
        <w:t xml:space="preserve"> </w:t>
      </w:r>
    </w:p>
    <w:p w:rsidR="00A86E45" w:rsidRPr="003266D6" w:rsidRDefault="00B43BE1">
      <w:pPr>
        <w:spacing w:after="9"/>
        <w:ind w:right="44"/>
        <w:jc w:val="center"/>
        <w:rPr>
          <w:rFonts w:ascii="Noto Sans" w:hAnsi="Noto Sans" w:cs="Segoe UI"/>
          <w:color w:val="auto"/>
        </w:rPr>
      </w:pPr>
      <w:r w:rsidRPr="003266D6">
        <w:rPr>
          <w:rFonts w:ascii="Noto Sans" w:eastAsia="Garamond" w:hAnsi="Noto Sans" w:cs="Segoe UI"/>
          <w:b/>
          <w:color w:val="auto"/>
          <w:sz w:val="20"/>
        </w:rPr>
        <w:t>K A T A L O G    Z A J Ę Ć   D O   W Y B O R U   P O Z A   P L A N E M   S T U D I Ó W</w:t>
      </w:r>
      <w:r w:rsidRPr="003266D6">
        <w:rPr>
          <w:rFonts w:ascii="Noto Sans" w:eastAsia="Garamond" w:hAnsi="Noto Sans" w:cs="Segoe UI"/>
          <w:color w:val="auto"/>
          <w:sz w:val="20"/>
        </w:rPr>
        <w:t xml:space="preserve"> </w:t>
      </w:r>
      <w:r w:rsidRPr="003266D6">
        <w:rPr>
          <w:rFonts w:ascii="Noto Sans" w:hAnsi="Noto Sans" w:cs="Segoe UI"/>
          <w:color w:val="auto"/>
        </w:rPr>
        <w:t xml:space="preserve"> </w:t>
      </w:r>
    </w:p>
    <w:p w:rsidR="00A86E45" w:rsidRPr="003266D6" w:rsidRDefault="00B43BE1">
      <w:pPr>
        <w:spacing w:after="0"/>
        <w:ind w:left="14"/>
        <w:rPr>
          <w:rFonts w:ascii="Noto Sans" w:hAnsi="Noto Sans" w:cs="Segoe UI"/>
          <w:color w:val="auto"/>
        </w:rPr>
      </w:pPr>
      <w:r w:rsidRPr="003266D6">
        <w:rPr>
          <w:rFonts w:ascii="Noto Sans" w:eastAsia="Garamond" w:hAnsi="Noto Sans" w:cs="Segoe UI"/>
          <w:color w:val="auto"/>
          <w:sz w:val="20"/>
        </w:rPr>
        <w:t xml:space="preserve"> </w:t>
      </w:r>
      <w:r w:rsidRPr="003266D6">
        <w:rPr>
          <w:rFonts w:ascii="Noto Sans" w:hAnsi="Noto Sans" w:cs="Segoe UI"/>
          <w:color w:val="auto"/>
        </w:rPr>
        <w:t xml:space="preserve"> </w:t>
      </w:r>
    </w:p>
    <w:tbl>
      <w:tblPr>
        <w:tblStyle w:val="TableGrid"/>
        <w:tblW w:w="14066" w:type="dxa"/>
        <w:tblInd w:w="19" w:type="dxa"/>
        <w:tblCellMar>
          <w:top w:w="78" w:type="dxa"/>
          <w:right w:w="14" w:type="dxa"/>
        </w:tblCellMar>
        <w:tblLook w:val="04A0" w:firstRow="1" w:lastRow="0" w:firstColumn="1" w:lastColumn="0" w:noHBand="0" w:noVBand="1"/>
      </w:tblPr>
      <w:tblGrid>
        <w:gridCol w:w="492"/>
        <w:gridCol w:w="5600"/>
        <w:gridCol w:w="1275"/>
        <w:gridCol w:w="1061"/>
        <w:gridCol w:w="1560"/>
        <w:gridCol w:w="1277"/>
        <w:gridCol w:w="2801"/>
      </w:tblGrid>
      <w:tr w:rsidR="003266D6" w:rsidRPr="003266D6">
        <w:trPr>
          <w:trHeight w:val="95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45" w:rsidRPr="003266D6" w:rsidRDefault="00B43BE1">
            <w:pPr>
              <w:ind w:left="115"/>
              <w:rPr>
                <w:rFonts w:ascii="Noto Sans" w:hAnsi="Noto Sans" w:cs="Segoe UI"/>
                <w:b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b/>
                <w:color w:val="auto"/>
                <w:sz w:val="20"/>
                <w:szCs w:val="20"/>
              </w:rPr>
              <w:t xml:space="preserve">Lp. </w:t>
            </w:r>
            <w:r w:rsidRPr="003266D6">
              <w:rPr>
                <w:rFonts w:ascii="Noto Sans" w:hAnsi="Noto Sans" w:cs="Segoe U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45" w:rsidRPr="003266D6" w:rsidRDefault="00B43BE1">
            <w:pPr>
              <w:ind w:left="3"/>
              <w:jc w:val="center"/>
              <w:rPr>
                <w:rFonts w:ascii="Noto Sans" w:hAnsi="Noto Sans" w:cs="Segoe UI"/>
                <w:b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b/>
                <w:color w:val="auto"/>
                <w:sz w:val="20"/>
                <w:szCs w:val="20"/>
              </w:rPr>
              <w:t xml:space="preserve">Nazwa przedmiotu / modułu </w:t>
            </w:r>
            <w:r w:rsidRPr="003266D6">
              <w:rPr>
                <w:rFonts w:ascii="Noto Sans" w:hAnsi="Noto Sans" w:cs="Segoe U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45" w:rsidRPr="003266D6" w:rsidRDefault="00B43BE1">
            <w:pPr>
              <w:ind w:left="127"/>
              <w:rPr>
                <w:rFonts w:ascii="Noto Sans" w:hAnsi="Noto Sans" w:cs="Segoe UI"/>
                <w:b/>
                <w:color w:val="auto"/>
                <w:sz w:val="18"/>
                <w:szCs w:val="18"/>
              </w:rPr>
            </w:pPr>
            <w:r w:rsidRPr="003266D6">
              <w:rPr>
                <w:rFonts w:ascii="Noto Sans" w:eastAsia="Garamond" w:hAnsi="Noto Sans" w:cs="Segoe UI"/>
                <w:b/>
                <w:color w:val="auto"/>
                <w:sz w:val="18"/>
                <w:szCs w:val="18"/>
              </w:rPr>
              <w:t xml:space="preserve">Liczba godzin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45" w:rsidRPr="003266D6" w:rsidRDefault="00B43BE1">
            <w:pPr>
              <w:spacing w:after="36"/>
              <w:ind w:left="-10"/>
              <w:jc w:val="both"/>
              <w:rPr>
                <w:rFonts w:ascii="Noto Sans" w:hAnsi="Noto Sans" w:cs="Segoe UI"/>
                <w:b/>
                <w:color w:val="auto"/>
                <w:sz w:val="18"/>
                <w:szCs w:val="18"/>
              </w:rPr>
            </w:pPr>
            <w:r w:rsidRPr="003266D6">
              <w:rPr>
                <w:rFonts w:ascii="Noto Sans" w:hAnsi="Noto Sans" w:cs="Segoe UI"/>
                <w:b/>
                <w:color w:val="auto"/>
                <w:sz w:val="18"/>
                <w:szCs w:val="18"/>
              </w:rPr>
              <w:t xml:space="preserve"> </w:t>
            </w:r>
            <w:r w:rsidRPr="003266D6">
              <w:rPr>
                <w:rFonts w:ascii="Noto Sans" w:eastAsia="Garamond" w:hAnsi="Noto Sans" w:cs="Segoe UI"/>
                <w:b/>
                <w:color w:val="auto"/>
                <w:sz w:val="18"/>
                <w:szCs w:val="18"/>
              </w:rPr>
              <w:t xml:space="preserve">Liczba pkt. </w:t>
            </w:r>
            <w:r w:rsidRPr="003266D6">
              <w:rPr>
                <w:rFonts w:ascii="Noto Sans" w:hAnsi="Noto Sans" w:cs="Segoe UI"/>
                <w:b/>
                <w:color w:val="auto"/>
                <w:sz w:val="18"/>
                <w:szCs w:val="18"/>
              </w:rPr>
              <w:t xml:space="preserve"> </w:t>
            </w:r>
          </w:p>
          <w:p w:rsidR="00A86E45" w:rsidRPr="003266D6" w:rsidRDefault="00B43BE1">
            <w:pPr>
              <w:ind w:left="202"/>
              <w:rPr>
                <w:rFonts w:ascii="Noto Sans" w:hAnsi="Noto Sans" w:cs="Segoe UI"/>
                <w:b/>
                <w:color w:val="auto"/>
                <w:sz w:val="18"/>
                <w:szCs w:val="18"/>
              </w:rPr>
            </w:pPr>
            <w:r w:rsidRPr="003266D6">
              <w:rPr>
                <w:rFonts w:ascii="Noto Sans" w:eastAsia="Garamond" w:hAnsi="Noto Sans" w:cs="Segoe UI"/>
                <w:b/>
                <w:color w:val="auto"/>
                <w:sz w:val="18"/>
                <w:szCs w:val="18"/>
              </w:rPr>
              <w:t xml:space="preserve">ECTS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 w:rsidP="007C095A">
            <w:pPr>
              <w:ind w:left="-17"/>
              <w:jc w:val="center"/>
              <w:rPr>
                <w:rFonts w:ascii="Noto Sans" w:hAnsi="Noto Sans" w:cs="Segoe UI"/>
                <w:b/>
                <w:color w:val="auto"/>
                <w:sz w:val="18"/>
                <w:szCs w:val="18"/>
              </w:rPr>
            </w:pPr>
            <w:r w:rsidRPr="003266D6">
              <w:rPr>
                <w:rFonts w:ascii="Noto Sans" w:eastAsia="Garamond" w:hAnsi="Noto Sans" w:cs="Segoe UI"/>
                <w:b/>
                <w:color w:val="auto"/>
                <w:sz w:val="18"/>
                <w:szCs w:val="18"/>
              </w:rPr>
              <w:t xml:space="preserve">Termin </w:t>
            </w:r>
            <w:r w:rsidRPr="003266D6">
              <w:rPr>
                <w:rFonts w:ascii="Noto Sans" w:hAnsi="Noto Sans" w:cs="Segoe UI"/>
                <w:b/>
                <w:color w:val="auto"/>
                <w:sz w:val="18"/>
                <w:szCs w:val="18"/>
              </w:rPr>
              <w:t xml:space="preserve">  </w:t>
            </w:r>
            <w:r w:rsidRPr="003266D6">
              <w:rPr>
                <w:rFonts w:ascii="Noto Sans" w:hAnsi="Noto Sans" w:cs="Segoe UI"/>
                <w:b/>
                <w:color w:val="auto"/>
                <w:sz w:val="18"/>
                <w:szCs w:val="18"/>
              </w:rPr>
              <w:tab/>
            </w:r>
            <w:r w:rsidRPr="003266D6">
              <w:rPr>
                <w:rFonts w:ascii="Noto Sans" w:eastAsia="Garamond" w:hAnsi="Noto Sans" w:cs="Segoe UI"/>
                <w:b/>
                <w:color w:val="auto"/>
                <w:sz w:val="18"/>
                <w:szCs w:val="18"/>
              </w:rPr>
              <w:t xml:space="preserve">realizacji zajęć </w:t>
            </w:r>
            <w:r w:rsidRPr="003266D6">
              <w:rPr>
                <w:rFonts w:ascii="Noto Sans" w:hAnsi="Noto Sans" w:cs="Segoe UI"/>
                <w:b/>
                <w:color w:val="auto"/>
                <w:sz w:val="18"/>
                <w:szCs w:val="18"/>
              </w:rPr>
              <w:t xml:space="preserve"> </w:t>
            </w:r>
            <w:r w:rsidRPr="003266D6">
              <w:rPr>
                <w:rFonts w:ascii="Noto Sans" w:eastAsia="Garamond" w:hAnsi="Noto Sans" w:cs="Segoe UI"/>
                <w:b/>
                <w:color w:val="auto"/>
                <w:sz w:val="18"/>
                <w:szCs w:val="18"/>
              </w:rPr>
              <w:t>(semestr)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45" w:rsidRPr="003266D6" w:rsidRDefault="00B43BE1">
            <w:pPr>
              <w:jc w:val="center"/>
              <w:rPr>
                <w:rFonts w:ascii="Noto Sans" w:hAnsi="Noto Sans" w:cs="Segoe UI"/>
                <w:b/>
                <w:color w:val="auto"/>
                <w:sz w:val="18"/>
                <w:szCs w:val="18"/>
              </w:rPr>
            </w:pPr>
            <w:r w:rsidRPr="003266D6">
              <w:rPr>
                <w:rFonts w:ascii="Noto Sans" w:eastAsia="Garamond" w:hAnsi="Noto Sans" w:cs="Segoe UI"/>
                <w:b/>
                <w:color w:val="auto"/>
                <w:sz w:val="18"/>
                <w:szCs w:val="18"/>
              </w:rPr>
              <w:t xml:space="preserve">Status przedmiotu </w:t>
            </w:r>
            <w:r w:rsidRPr="003266D6">
              <w:rPr>
                <w:rFonts w:ascii="Noto Sans" w:hAnsi="Noto Sans" w:cs="Segoe U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45" w:rsidRPr="003266D6" w:rsidRDefault="00B43BE1">
            <w:pPr>
              <w:ind w:left="283"/>
              <w:rPr>
                <w:rFonts w:ascii="Noto Sans" w:hAnsi="Noto Sans" w:cs="Segoe UI"/>
                <w:b/>
                <w:color w:val="auto"/>
                <w:sz w:val="18"/>
                <w:szCs w:val="18"/>
              </w:rPr>
            </w:pPr>
            <w:r w:rsidRPr="003266D6">
              <w:rPr>
                <w:rFonts w:ascii="Noto Sans" w:eastAsia="Garamond" w:hAnsi="Noto Sans" w:cs="Segoe UI"/>
                <w:b/>
                <w:color w:val="auto"/>
                <w:sz w:val="18"/>
                <w:szCs w:val="18"/>
              </w:rPr>
              <w:t xml:space="preserve">Instytut realizujący przedmiot </w:t>
            </w:r>
            <w:r w:rsidRPr="003266D6">
              <w:rPr>
                <w:rFonts w:ascii="Noto Sans" w:hAnsi="Noto Sans" w:cs="Segoe UI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3266D6" w:rsidRPr="003266D6" w:rsidTr="007C095A">
        <w:trPr>
          <w:trHeight w:val="3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 Historia wojskowości w średniowieczu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zimowy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76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 W / O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Instytut Historii </w:t>
            </w:r>
          </w:p>
        </w:tc>
      </w:tr>
      <w:tr w:rsidR="003266D6" w:rsidRPr="003266D6" w:rsidTr="007C095A">
        <w:trPr>
          <w:trHeight w:val="32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 Historia wojskowości w XVI-XVIII wieku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letni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78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W / O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Instytut Historii  </w:t>
            </w:r>
          </w:p>
        </w:tc>
      </w:tr>
      <w:tr w:rsidR="003266D6" w:rsidRPr="003266D6" w:rsidTr="007C095A">
        <w:trPr>
          <w:trHeight w:val="3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Historia wojskowości w XIX wieku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78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W / 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Instytut Historii</w:t>
            </w:r>
          </w:p>
        </w:tc>
      </w:tr>
      <w:tr w:rsidR="003266D6" w:rsidRPr="003266D6" w:rsidTr="007C095A">
        <w:trPr>
          <w:trHeight w:val="5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 Wojska lądowe zmechanizowane i pancerne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zimowy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78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W / O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Instytut Historii </w:t>
            </w:r>
          </w:p>
        </w:tc>
      </w:tr>
      <w:tr w:rsidR="003266D6" w:rsidRPr="003266D6" w:rsidTr="007C095A">
        <w:trPr>
          <w:trHeight w:val="32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 w:hanging="132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 Wojska lądowe artylerii, </w:t>
            </w:r>
            <w:r w:rsidR="0022112B"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obrony przeciwlotniczej i wojsk </w:t>
            </w: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rakietowych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zimowy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78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W / O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Instytut Historii </w:t>
            </w:r>
          </w:p>
        </w:tc>
      </w:tr>
      <w:tr w:rsidR="003266D6" w:rsidRPr="003266D6" w:rsidTr="007C095A">
        <w:trPr>
          <w:trHeight w:val="32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 Historia ciała i cielesności w XIX-XX wieku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zimowy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76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 W / O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Instytut Historii </w:t>
            </w:r>
          </w:p>
        </w:tc>
      </w:tr>
      <w:tr w:rsidR="003266D6" w:rsidRPr="003266D6" w:rsidTr="007C095A">
        <w:trPr>
          <w:trHeight w:val="3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Życie codzienne w dobie nowożytnej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76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W / 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Instytut Historii</w:t>
            </w:r>
          </w:p>
        </w:tc>
      </w:tr>
      <w:tr w:rsidR="003266D6" w:rsidRPr="003266D6" w:rsidTr="007C095A">
        <w:trPr>
          <w:trHeight w:val="32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Życie codzienne w XIX wieku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76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W / 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Instytut Historii</w:t>
            </w:r>
          </w:p>
        </w:tc>
      </w:tr>
      <w:tr w:rsidR="003266D6" w:rsidRPr="003266D6" w:rsidTr="007C095A">
        <w:trPr>
          <w:trHeight w:val="3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Życie codzienne w latach 1918-1945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76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W / 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>Instytut Historii</w:t>
            </w:r>
          </w:p>
        </w:tc>
      </w:tr>
      <w:tr w:rsidR="003266D6" w:rsidRPr="003266D6" w:rsidTr="007C095A">
        <w:trPr>
          <w:trHeight w:val="3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 Sztuka wojenna w XVI-XVIII wieku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zimowy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76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 W / O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Instytut Historii </w:t>
            </w:r>
          </w:p>
        </w:tc>
      </w:tr>
      <w:tr w:rsidR="003266D6" w:rsidRPr="003266D6" w:rsidTr="007C095A">
        <w:trPr>
          <w:trHeight w:val="3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 Sztuka wojenna w XIX wieku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zimowy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76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 W / O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Instytut Historii </w:t>
            </w:r>
          </w:p>
        </w:tc>
      </w:tr>
      <w:tr w:rsidR="003266D6" w:rsidRPr="003266D6" w:rsidTr="007C095A">
        <w:trPr>
          <w:trHeight w:val="3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 Współczesne konflikty zbrojne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zimowy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76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 W / O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Instytut Historii </w:t>
            </w:r>
          </w:p>
        </w:tc>
      </w:tr>
      <w:tr w:rsidR="003266D6" w:rsidRPr="003266D6" w:rsidTr="007C095A">
        <w:trPr>
          <w:trHeight w:val="3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 Sztuka wojenna w pierwszej połowie XX wieku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letni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76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 W / O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hAnsi="Noto Sans" w:cs="Segoe UI"/>
                <w:color w:val="auto"/>
                <w:sz w:val="20"/>
                <w:szCs w:val="20"/>
              </w:rPr>
              <w:t xml:space="preserve">Instytut Historii </w:t>
            </w:r>
          </w:p>
        </w:tc>
      </w:tr>
      <w:tr w:rsidR="003266D6" w:rsidRPr="003266D6" w:rsidTr="007C095A">
        <w:trPr>
          <w:trHeight w:val="3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</w:t>
            </w:r>
            <w:r w:rsidR="007C095A"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Wojska lądowe inżynieryjne, chemiczne i łączności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letni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W / O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Historii </w:t>
            </w:r>
          </w:p>
        </w:tc>
      </w:tr>
      <w:tr w:rsidR="003266D6" w:rsidRPr="003266D6" w:rsidTr="007C095A">
        <w:trPr>
          <w:trHeight w:val="3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7C095A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</w:t>
            </w:r>
            <w:r w:rsidR="007C095A"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Siły szybkiego reagowania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7C095A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W / 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A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</w:t>
            </w:r>
            <w:r w:rsidR="007C095A"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Instytut Historii</w:t>
            </w:r>
          </w:p>
        </w:tc>
      </w:tr>
      <w:tr w:rsidR="003266D6" w:rsidRPr="003266D6" w:rsidTr="007C095A">
        <w:trPr>
          <w:trHeight w:val="3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Język polski dla cudzoziemców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60 + 30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zimowy, letni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/ O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Polskiej  </w:t>
            </w:r>
          </w:p>
        </w:tc>
      </w:tr>
      <w:tr w:rsidR="003266D6" w:rsidRPr="003266D6" w:rsidTr="007C095A">
        <w:trPr>
          <w:trHeight w:val="31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Akademia polskiego filmu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120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1-4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zimowy-letni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W / 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Polskiej  </w:t>
            </w:r>
          </w:p>
        </w:tc>
      </w:tr>
      <w:tr w:rsidR="003266D6" w:rsidRPr="003266D6" w:rsidTr="007C095A">
        <w:trPr>
          <w:trHeight w:val="31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Podstawy psychografologii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W / 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Polskiej  </w:t>
            </w:r>
          </w:p>
        </w:tc>
      </w:tr>
      <w:tr w:rsidR="003266D6" w:rsidRPr="003266D6" w:rsidTr="007C095A">
        <w:trPr>
          <w:trHeight w:val="30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Dziedzictwo kulturowe regionu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Polskiej </w:t>
            </w:r>
          </w:p>
        </w:tc>
      </w:tr>
      <w:tr w:rsidR="003266D6" w:rsidRPr="003266D6" w:rsidTr="007C095A">
        <w:trPr>
          <w:trHeight w:val="3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Historia i kultura Żydów w regionie świętokrzyskim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Polskiej </w:t>
            </w:r>
          </w:p>
        </w:tc>
      </w:tr>
      <w:tr w:rsidR="003266D6" w:rsidRPr="003266D6" w:rsidTr="007C095A">
        <w:trPr>
          <w:trHeight w:val="30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Teoria kultury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Polskiej </w:t>
            </w:r>
          </w:p>
        </w:tc>
      </w:tr>
      <w:tr w:rsidR="003266D6" w:rsidRPr="003266D6" w:rsidTr="007C095A">
        <w:trPr>
          <w:trHeight w:val="3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Podstawy public relations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Polskiej </w:t>
            </w:r>
          </w:p>
        </w:tc>
      </w:tr>
      <w:tr w:rsidR="003266D6" w:rsidRPr="003266D6" w:rsidTr="007C095A">
        <w:trPr>
          <w:trHeight w:val="3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Książka artystyczna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Polskiej </w:t>
            </w:r>
          </w:p>
        </w:tc>
      </w:tr>
      <w:tr w:rsidR="003266D6" w:rsidRPr="003266D6" w:rsidTr="007C095A">
        <w:trPr>
          <w:trHeight w:val="3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Multimedia w życiu współczesnego człowieka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Polskiej </w:t>
            </w:r>
          </w:p>
        </w:tc>
      </w:tr>
      <w:tr w:rsidR="003266D6" w:rsidRPr="003266D6" w:rsidTr="007C095A">
        <w:trPr>
          <w:trHeight w:val="3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Dziedzictwo językowe i kulturowe Słowian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Polskiej </w:t>
            </w:r>
          </w:p>
        </w:tc>
      </w:tr>
      <w:tr w:rsidR="003266D6" w:rsidRPr="003266D6" w:rsidTr="007C095A">
        <w:trPr>
          <w:trHeight w:val="3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ind w:right="10"/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Kultura słowa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2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W/O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Polskiej </w:t>
            </w:r>
          </w:p>
        </w:tc>
      </w:tr>
      <w:tr w:rsidR="003266D6" w:rsidRPr="003266D6" w:rsidTr="007C095A">
        <w:trPr>
          <w:trHeight w:val="30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Biblia w literaturze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Polskiej </w:t>
            </w:r>
          </w:p>
        </w:tc>
      </w:tr>
      <w:tr w:rsidR="003266D6" w:rsidRPr="003266D6" w:rsidTr="007C095A">
        <w:trPr>
          <w:trHeight w:val="3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Dziecko i dzieciństwo w literaturze i kulturze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Polskiej </w:t>
            </w:r>
          </w:p>
        </w:tc>
      </w:tr>
      <w:tr w:rsidR="003266D6" w:rsidRPr="003266D6" w:rsidTr="007C095A">
        <w:trPr>
          <w:trHeight w:val="3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Antropologia kultury literackiej </w:t>
            </w: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Polskiej </w:t>
            </w:r>
          </w:p>
        </w:tc>
      </w:tr>
      <w:tr w:rsidR="003266D6" w:rsidRPr="003266D6" w:rsidTr="007C095A">
        <w:trPr>
          <w:trHeight w:val="30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Języki świata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Polskiej </w:t>
            </w:r>
          </w:p>
        </w:tc>
      </w:tr>
      <w:tr w:rsidR="003266D6" w:rsidRPr="003266D6" w:rsidTr="007C095A">
        <w:trPr>
          <w:trHeight w:val="30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Podstawy komunikacji międzyludzkiej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letni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jc w:val="center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W/O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FB" w:rsidRPr="003266D6" w:rsidRDefault="002B7FFB" w:rsidP="002B7FFB">
            <w:pPr>
              <w:ind w:left="108"/>
              <w:rPr>
                <w:rFonts w:ascii="Noto Sans" w:eastAsia="Garamond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Instytut Filologii Polskiej</w:t>
            </w:r>
          </w:p>
        </w:tc>
      </w:tr>
      <w:tr w:rsidR="003266D6" w:rsidRPr="003266D6" w:rsidTr="007C095A">
        <w:trPr>
          <w:trHeight w:val="5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A86E45" w:rsidP="007C095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Arial" w:hAnsi="Noto Sans" w:cs="Segoe UI"/>
                <w:color w:val="auto"/>
                <w:sz w:val="20"/>
                <w:szCs w:val="20"/>
              </w:rPr>
              <w:t xml:space="preserve"> </w:t>
            </w: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Regionalizm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F1" w:rsidRPr="003266D6" w:rsidRDefault="00B43BE1" w:rsidP="000621F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</w:t>
            </w:r>
            <w:r w:rsidR="000621F1"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30</w:t>
            </w:r>
          </w:p>
          <w:p w:rsidR="00A86E45" w:rsidRPr="003266D6" w:rsidRDefault="000621F1" w:rsidP="000621F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18"/>
                <w:szCs w:val="20"/>
              </w:rPr>
              <w:t>(15 w, 15ćw.)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0621F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zimowy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88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 w:rsidP="0024504E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 Dziennikarstwa </w:t>
            </w:r>
            <w:r w:rsidR="0024504E"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i Informacji</w:t>
            </w:r>
          </w:p>
        </w:tc>
      </w:tr>
      <w:tr w:rsidR="003266D6" w:rsidRPr="003266D6" w:rsidTr="007C095A">
        <w:trPr>
          <w:trHeight w:val="5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A86E45" w:rsidP="007C095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Arial" w:hAnsi="Noto Sans" w:cs="Segoe UI"/>
                <w:color w:val="auto"/>
                <w:sz w:val="20"/>
                <w:szCs w:val="20"/>
              </w:rPr>
              <w:t xml:space="preserve"> </w:t>
            </w: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Historia i kultura regionu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0621F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30</w:t>
            </w:r>
          </w:p>
          <w:p w:rsidR="00A86E45" w:rsidRPr="003266D6" w:rsidRDefault="00BD7708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18"/>
                <w:szCs w:val="20"/>
              </w:rPr>
              <w:t xml:space="preserve">(15 </w:t>
            </w:r>
            <w:r w:rsidR="00B43BE1" w:rsidRPr="003266D6">
              <w:rPr>
                <w:rFonts w:ascii="Noto Sans" w:eastAsia="Garamond" w:hAnsi="Noto Sans" w:cs="Segoe UI"/>
                <w:color w:val="auto"/>
                <w:sz w:val="18"/>
                <w:szCs w:val="20"/>
              </w:rPr>
              <w:t xml:space="preserve">w, 15ćw.)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0621F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zimowy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88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24504E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</w:t>
            </w:r>
            <w:r w:rsidR="00B43BE1"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Dziennikarstwa </w:t>
            </w: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i Informacji</w:t>
            </w:r>
          </w:p>
        </w:tc>
      </w:tr>
      <w:tr w:rsidR="003266D6" w:rsidRPr="003266D6" w:rsidTr="007C095A">
        <w:trPr>
          <w:trHeight w:val="54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A86E45" w:rsidP="007C095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Arial" w:hAnsi="Noto Sans" w:cs="Segoe UI"/>
                <w:color w:val="auto"/>
                <w:sz w:val="20"/>
                <w:szCs w:val="20"/>
              </w:rPr>
              <w:t xml:space="preserve"> </w:t>
            </w: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Kieleckie media regionalne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45  </w:t>
            </w:r>
          </w:p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18"/>
                <w:szCs w:val="20"/>
              </w:rPr>
              <w:t xml:space="preserve">(30w, 15ćw.)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5E5B84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88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 w:rsidP="0024504E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Dziennikarstwa </w:t>
            </w:r>
            <w:r w:rsidR="0024504E"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i Informacji</w:t>
            </w:r>
          </w:p>
        </w:tc>
      </w:tr>
      <w:tr w:rsidR="003266D6" w:rsidRPr="003266D6" w:rsidTr="007C095A">
        <w:trPr>
          <w:trHeight w:val="5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A86E45" w:rsidP="007C095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Arial" w:hAnsi="Noto Sans" w:cs="Segoe UI"/>
                <w:color w:val="auto"/>
                <w:sz w:val="20"/>
                <w:szCs w:val="20"/>
              </w:rPr>
              <w:t xml:space="preserve"> </w:t>
            </w: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Współczesna kultura regionu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5E5B84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88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24504E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Instytut</w:t>
            </w:r>
            <w:r w:rsidR="00B43BE1"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Dziennikarstwa </w:t>
            </w: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i Informacji</w:t>
            </w:r>
          </w:p>
        </w:tc>
      </w:tr>
      <w:tr w:rsidR="003266D6" w:rsidRPr="003266D6" w:rsidTr="007C095A">
        <w:trPr>
          <w:trHeight w:val="5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A86E45" w:rsidP="007C095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Arial" w:hAnsi="Noto Sans" w:cs="Segoe UI"/>
                <w:color w:val="auto"/>
                <w:sz w:val="20"/>
                <w:szCs w:val="20"/>
              </w:rPr>
              <w:t xml:space="preserve"> </w:t>
            </w: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Komiks jako forma komunikacji społ.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5E5B84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88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24504E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</w:t>
            </w:r>
            <w:r w:rsidR="00B43BE1"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Dziennikarstwa </w:t>
            </w: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i Informacji</w:t>
            </w:r>
          </w:p>
        </w:tc>
      </w:tr>
      <w:tr w:rsidR="003266D6" w:rsidRPr="003266D6" w:rsidTr="007C095A">
        <w:trPr>
          <w:trHeight w:val="5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A86E45" w:rsidP="007C095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Arial" w:hAnsi="Noto Sans" w:cs="Segoe UI"/>
                <w:color w:val="auto"/>
                <w:sz w:val="20"/>
                <w:szCs w:val="20"/>
              </w:rPr>
              <w:t xml:space="preserve"> </w:t>
            </w: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Reklama internetowa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24504E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3</w:t>
            </w:r>
            <w:r w:rsidR="00B43BE1"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5E5B84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zimowy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88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24504E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</w:t>
            </w:r>
            <w:r w:rsidR="00B43BE1"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 Dziennikarstwa </w:t>
            </w: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>i Informacji</w:t>
            </w:r>
          </w:p>
        </w:tc>
      </w:tr>
      <w:tr w:rsidR="003266D6" w:rsidRPr="003266D6" w:rsidTr="007C095A">
        <w:trPr>
          <w:trHeight w:val="3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A86E45" w:rsidP="007C095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Arial" w:hAnsi="Noto Sans" w:cs="Segoe UI"/>
                <w:color w:val="auto"/>
                <w:sz w:val="20"/>
                <w:szCs w:val="20"/>
              </w:rPr>
              <w:t xml:space="preserve"> </w:t>
            </w: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Historia Stanów Zjednoczonych (w jęz. angielskim)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zimowy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88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Obcych </w:t>
            </w:r>
          </w:p>
        </w:tc>
      </w:tr>
      <w:tr w:rsidR="003266D6" w:rsidRPr="003266D6" w:rsidTr="007C095A">
        <w:trPr>
          <w:trHeight w:val="5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A86E45" w:rsidP="007C095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Arial" w:hAnsi="Noto Sans" w:cs="Segoe UI"/>
                <w:color w:val="auto"/>
                <w:sz w:val="20"/>
                <w:szCs w:val="20"/>
              </w:rPr>
              <w:t xml:space="preserve"> </w:t>
            </w: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Kraje anglojęzyczne we współczesnym świecie (w jęz. </w:t>
            </w:r>
          </w:p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angielskim)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zimowy, letni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88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Obcych </w:t>
            </w:r>
          </w:p>
        </w:tc>
      </w:tr>
      <w:tr w:rsidR="003266D6" w:rsidRPr="003266D6" w:rsidTr="007C095A">
        <w:trPr>
          <w:trHeight w:val="3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A86E45" w:rsidP="007C095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Arial" w:hAnsi="Noto Sans" w:cs="Segoe UI"/>
                <w:color w:val="auto"/>
                <w:sz w:val="20"/>
                <w:szCs w:val="20"/>
              </w:rPr>
              <w:t xml:space="preserve"> </w:t>
            </w: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Historia i odmiany języka angielskiego (w jęz. angielskim)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letni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88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Obcych </w:t>
            </w:r>
          </w:p>
        </w:tc>
      </w:tr>
      <w:tr w:rsidR="003266D6" w:rsidRPr="003266D6" w:rsidTr="007C095A">
        <w:trPr>
          <w:trHeight w:val="3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A86E45" w:rsidP="007C095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Noto Sans" w:hAnsi="Noto Sans" w:cs="Segoe UI"/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-24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Arial" w:hAnsi="Noto Sans" w:cs="Segoe UI"/>
                <w:color w:val="auto"/>
                <w:sz w:val="20"/>
                <w:szCs w:val="20"/>
              </w:rPr>
              <w:t xml:space="preserve"> </w:t>
            </w: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Kultura Wielkiej Brytanii (w jęz. angielskim)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letni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88"/>
              <w:jc w:val="center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45" w:rsidRPr="003266D6" w:rsidRDefault="00B43BE1">
            <w:pPr>
              <w:ind w:left="108"/>
              <w:rPr>
                <w:rFonts w:ascii="Noto Sans" w:hAnsi="Noto Sans" w:cs="Segoe UI"/>
                <w:color w:val="auto"/>
                <w:sz w:val="20"/>
                <w:szCs w:val="20"/>
              </w:rPr>
            </w:pPr>
            <w:r w:rsidRPr="003266D6">
              <w:rPr>
                <w:rFonts w:ascii="Noto Sans" w:eastAsia="Garamond" w:hAnsi="Noto Sans" w:cs="Segoe UI"/>
                <w:color w:val="auto"/>
                <w:sz w:val="20"/>
                <w:szCs w:val="20"/>
              </w:rPr>
              <w:t xml:space="preserve">Instytut Filologii Obcych </w:t>
            </w:r>
          </w:p>
        </w:tc>
      </w:tr>
    </w:tbl>
    <w:p w:rsidR="00A86E45" w:rsidRPr="003266D6" w:rsidRDefault="00B43BE1" w:rsidP="007C095A">
      <w:pPr>
        <w:spacing w:after="14"/>
        <w:ind w:left="735"/>
        <w:rPr>
          <w:rFonts w:ascii="Noto Sans" w:hAnsi="Noto Sans" w:cs="Segoe UI"/>
          <w:color w:val="auto"/>
          <w:sz w:val="18"/>
        </w:rPr>
      </w:pPr>
      <w:r w:rsidRPr="003266D6">
        <w:rPr>
          <w:rFonts w:ascii="Noto Sans" w:eastAsia="Garamond" w:hAnsi="Noto Sans" w:cs="Segoe UI"/>
          <w:color w:val="auto"/>
          <w:sz w:val="16"/>
        </w:rPr>
        <w:t xml:space="preserve">* status danego przedmiotu: W – wydziałowy, O - </w:t>
      </w:r>
      <w:r w:rsidRPr="003266D6">
        <w:rPr>
          <w:rFonts w:ascii="Noto Sans" w:eastAsia="Garamond" w:hAnsi="Noto Sans" w:cs="Segoe UI"/>
          <w:color w:val="000000" w:themeColor="text1"/>
          <w:sz w:val="16"/>
        </w:rPr>
        <w:t>ogólnouczelniany</w:t>
      </w:r>
      <w:r w:rsidRPr="003266D6">
        <w:rPr>
          <w:rFonts w:ascii="Noto Sans" w:eastAsia="Garamond" w:hAnsi="Noto Sans" w:cs="Segoe UI"/>
          <w:b/>
          <w:color w:val="auto"/>
          <w:sz w:val="18"/>
        </w:rPr>
        <w:t xml:space="preserve"> </w:t>
      </w:r>
      <w:r w:rsidRPr="003266D6">
        <w:rPr>
          <w:rFonts w:ascii="Noto Sans" w:hAnsi="Noto Sans" w:cs="Segoe UI"/>
          <w:color w:val="auto"/>
          <w:sz w:val="18"/>
        </w:rPr>
        <w:t xml:space="preserve"> </w:t>
      </w:r>
    </w:p>
    <w:sectPr w:rsidR="00A86E45" w:rsidRPr="003266D6">
      <w:pgSz w:w="16841" w:h="11899" w:orient="landscape"/>
      <w:pgMar w:top="850" w:right="1437" w:bottom="1294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to Sans">
    <w:altName w:val="Segoe UI"/>
    <w:charset w:val="EE"/>
    <w:family w:val="swiss"/>
    <w:pitch w:val="variable"/>
    <w:sig w:usb0="00000001" w:usb1="400078FF" w:usb2="0000002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847"/>
    <w:multiLevelType w:val="hybridMultilevel"/>
    <w:tmpl w:val="E36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91BB2"/>
    <w:multiLevelType w:val="hybridMultilevel"/>
    <w:tmpl w:val="4140BCFA"/>
    <w:lvl w:ilvl="0" w:tplc="C0F616D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45"/>
    <w:rsid w:val="000621F1"/>
    <w:rsid w:val="0022112B"/>
    <w:rsid w:val="0024504E"/>
    <w:rsid w:val="002B7FFB"/>
    <w:rsid w:val="003266D6"/>
    <w:rsid w:val="004F43E2"/>
    <w:rsid w:val="005E5B84"/>
    <w:rsid w:val="007C095A"/>
    <w:rsid w:val="00A86E45"/>
    <w:rsid w:val="00B43BE1"/>
    <w:rsid w:val="00B76F1B"/>
    <w:rsid w:val="00BD7708"/>
    <w:rsid w:val="00C54686"/>
    <w:rsid w:val="00D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C09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FFB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C09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F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71-2013 - zasady wybierania i korzystania z przedmiotów wybieralnych - zalacznik nr 2</vt:lpstr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71-2013 - zasady wybierania i korzystania z przedmiotów wybieralnych - zalacznik nr 2</dc:title>
  <dc:creator>Tomek</dc:creator>
  <cp:lastModifiedBy>Agnieszka Nowak</cp:lastModifiedBy>
  <cp:revision>2</cp:revision>
  <cp:lastPrinted>2015-09-11T09:01:00Z</cp:lastPrinted>
  <dcterms:created xsi:type="dcterms:W3CDTF">2015-09-25T10:04:00Z</dcterms:created>
  <dcterms:modified xsi:type="dcterms:W3CDTF">2015-09-25T10:04:00Z</dcterms:modified>
</cp:coreProperties>
</file>