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9AE" w:rsidRDefault="00D32BA3" w:rsidP="00E339AE">
      <w:pPr>
        <w:spacing w:after="0" w:line="240" w:lineRule="auto"/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</w:p>
    <w:p w:rsidR="00D32BA3" w:rsidRPr="00D32BA3" w:rsidRDefault="00E339AE" w:rsidP="00E339AE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(II nabór)</w:t>
      </w:r>
      <w:r w:rsidR="00D32BA3" w:rsidRPr="00D32BA3">
        <w:rPr>
          <w:rFonts w:ascii="Century Gothic" w:hAnsi="Century Gothic"/>
          <w:b/>
        </w:rPr>
        <w:br/>
        <w:t>„Wysokiej jakości Staże dla Artystów i Pedagogów”</w:t>
      </w:r>
      <w:r>
        <w:rPr>
          <w:rFonts w:ascii="Century Gothic" w:hAnsi="Century Gothic"/>
          <w:b/>
        </w:rPr>
        <w:br/>
      </w:r>
    </w:p>
    <w:p w:rsidR="00D32BA3" w:rsidRPr="00D32BA3" w:rsidRDefault="00D32BA3" w:rsidP="00D32BA3">
      <w:pPr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Zapraszamy studentów/ki na </w:t>
      </w:r>
      <w:r w:rsidRPr="00D32BA3">
        <w:rPr>
          <w:rFonts w:ascii="Century Gothic" w:hAnsi="Century Gothic"/>
          <w:b/>
        </w:rPr>
        <w:t>płatne, kierunkowe staże</w:t>
      </w:r>
      <w:r w:rsidRPr="00D32BA3">
        <w:rPr>
          <w:rFonts w:ascii="Century Gothic" w:hAnsi="Century Gothic"/>
        </w:rPr>
        <w:t xml:space="preserve"> w ramach projektu „Wysokiej jakości Staże dla Artystów i Pedagogów”, który jest współfinansowany ze środków Unii Europejskiej w ramach Europejskiego Funduszu Społecznego.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W roku akademickim 2017/2018 w stażach mogą brać udział studenci Uniwersytetu Jana Kochanowskiego w Kielcach będący na: III roku I stopnia studiów stacjonarnych z następujących kierunków: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Dziennikarstwo i komunikacja społeczna,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Filologia Polska,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Filologia: Filologia Angielska; Filologia Germańska, Filologia Rosyjska,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Historia,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Wzornictwo, </w:t>
      </w:r>
    </w:p>
    <w:p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Edukacja artystyczna w zakresie sztuk plastycznych</w:t>
      </w:r>
    </w:p>
    <w:p w:rsidR="00D32BA3" w:rsidRPr="00D32BA3" w:rsidRDefault="00D32BA3" w:rsidP="00D32BA3">
      <w:pPr>
        <w:spacing w:after="0" w:line="240" w:lineRule="auto"/>
        <w:ind w:left="360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kresie od lipca 2018 r do października 2018 r. Stażysta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0,5 pkt – w przypadku działalności/udziału w jednej organizacji</w:t>
      </w:r>
    </w:p>
    <w:p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E339AE">
        <w:rPr>
          <w:rFonts w:ascii="Century Gothic" w:eastAsia="Times New Roman" w:hAnsi="Century Gothic"/>
          <w:b/>
          <w:lang w:eastAsia="pl-PL"/>
        </w:rPr>
        <w:t>23 kwietnia</w:t>
      </w:r>
      <w:r w:rsidR="00C04B73">
        <w:rPr>
          <w:rFonts w:ascii="Century Gothic" w:eastAsia="Times New Roman" w:hAnsi="Century Gothic"/>
          <w:b/>
          <w:lang w:eastAsia="pl-PL"/>
        </w:rPr>
        <w:t xml:space="preserve"> 2018 r.</w:t>
      </w:r>
      <w:r w:rsidRPr="00D32BA3">
        <w:rPr>
          <w:rFonts w:ascii="Century Gothic" w:eastAsia="Times New Roman" w:hAnsi="Century Gothic"/>
          <w:b/>
          <w:lang w:eastAsia="pl-PL"/>
        </w:rPr>
        <w:t xml:space="preserve"> do </w:t>
      </w:r>
      <w:r w:rsidR="00E339AE">
        <w:rPr>
          <w:rFonts w:ascii="Century Gothic" w:eastAsia="Times New Roman" w:hAnsi="Century Gothic"/>
          <w:b/>
          <w:lang w:eastAsia="pl-PL"/>
        </w:rPr>
        <w:t>30</w:t>
      </w:r>
      <w:r w:rsidRPr="00D32BA3">
        <w:rPr>
          <w:rFonts w:ascii="Century Gothic" w:eastAsia="Times New Roman" w:hAnsi="Century Gothic"/>
          <w:b/>
          <w:lang w:eastAsia="pl-PL"/>
        </w:rPr>
        <w:t xml:space="preserve"> kwietnia 2018</w:t>
      </w:r>
      <w:r w:rsidR="001927D1">
        <w:rPr>
          <w:rFonts w:ascii="Century Gothic" w:eastAsia="Times New Roman" w:hAnsi="Century Gothic"/>
          <w:b/>
          <w:lang w:eastAsia="pl-PL"/>
        </w:rPr>
        <w:t xml:space="preserve"> </w:t>
      </w:r>
      <w:r w:rsidRPr="00D32BA3">
        <w:rPr>
          <w:rFonts w:ascii="Century Gothic" w:eastAsia="Times New Roman" w:hAnsi="Century Gothic"/>
          <w:b/>
          <w:lang w:eastAsia="pl-PL"/>
        </w:rPr>
        <w:t>r</w:t>
      </w:r>
      <w:r w:rsidRPr="00D32BA3">
        <w:rPr>
          <w:rFonts w:ascii="Century Gothic" w:eastAsia="Times New Roman" w:hAnsi="Century Gothic"/>
          <w:lang w:eastAsia="pl-PL"/>
        </w:rPr>
        <w:t>.</w:t>
      </w:r>
      <w:r w:rsidR="00E339AE">
        <w:rPr>
          <w:rFonts w:ascii="Century Gothic" w:eastAsia="Times New Roman" w:hAnsi="Century Gothic"/>
          <w:lang w:eastAsia="pl-PL"/>
        </w:rPr>
        <w:t xml:space="preserve"> do </w:t>
      </w:r>
      <w:r w:rsidR="00E339AE" w:rsidRPr="00E339AE">
        <w:rPr>
          <w:rFonts w:ascii="Century Gothic" w:eastAsia="Times New Roman" w:hAnsi="Century Gothic"/>
          <w:b/>
          <w:u w:val="single"/>
          <w:lang w:eastAsia="pl-PL"/>
        </w:rPr>
        <w:t>godziny 12:00</w:t>
      </w:r>
      <w:r w:rsidRPr="00D32BA3">
        <w:rPr>
          <w:rFonts w:ascii="Century Gothic" w:eastAsia="Times New Roman" w:hAnsi="Century Gothic"/>
          <w:lang w:eastAsia="pl-PL"/>
        </w:rPr>
        <w:t xml:space="preserve"> przez opiekunów kierunku w instytutach na Wydziale Humanistycznym i Wydziale Pedagogiczno-Artystycznym.  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>ul. Świętokrzyska 15, pokój B207</w:t>
      </w:r>
      <w:r>
        <w:rPr>
          <w:rFonts w:ascii="Century Gothic" w:hAnsi="Century Gothic"/>
          <w:color w:val="auto"/>
          <w:sz w:val="22"/>
          <w:szCs w:val="22"/>
        </w:rPr>
        <w:t xml:space="preserve"> (budynek G)</w:t>
      </w:r>
      <w:r w:rsidRPr="006A68E1">
        <w:rPr>
          <w:rFonts w:ascii="Century Gothic" w:hAnsi="Century Gothic"/>
          <w:color w:val="auto"/>
          <w:sz w:val="22"/>
          <w:szCs w:val="22"/>
        </w:rPr>
        <w:t>, 25-406 Kielce, tel. (41) 349 7080</w:t>
      </w:r>
    </w:p>
    <w:p w:rsidR="00D2046B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2046B" w:rsidRPr="00F90E63" w:rsidRDefault="00D2046B" w:rsidP="00D2046B">
      <w:pPr>
        <w:pStyle w:val="Default"/>
        <w:ind w:left="360"/>
        <w:jc w:val="both"/>
        <w:rPr>
          <w:rFonts w:ascii="Century Gothic" w:hAnsi="Century Gothic"/>
          <w:b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t>Instytut Filologii Obcych</w:t>
      </w:r>
      <w:r w:rsidRPr="00F90E63">
        <w:rPr>
          <w:rFonts w:ascii="Century Gothic" w:hAnsi="Century Gothic"/>
          <w:b/>
          <w:color w:val="auto"/>
          <w:sz w:val="22"/>
          <w:szCs w:val="22"/>
        </w:rPr>
        <w:t>: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ul. Świętokrzyska 21D, pokój </w:t>
      </w:r>
      <w:r>
        <w:rPr>
          <w:rFonts w:ascii="Century Gothic" w:hAnsi="Century Gothic"/>
          <w:color w:val="auto"/>
          <w:sz w:val="22"/>
          <w:szCs w:val="22"/>
        </w:rPr>
        <w:t>125 (CJO)</w:t>
      </w:r>
      <w:r w:rsidRPr="006A68E1">
        <w:rPr>
          <w:rFonts w:ascii="Century Gothic" w:hAnsi="Century Gothic"/>
          <w:color w:val="auto"/>
          <w:sz w:val="22"/>
          <w:szCs w:val="22"/>
        </w:rPr>
        <w:t>; tel.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+48 41 349 6801</w:t>
      </w:r>
    </w:p>
    <w:p w:rsidR="00D2046B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sz w:val="22"/>
          <w:szCs w:val="22"/>
        </w:rPr>
      </w:pPr>
      <w:r w:rsidRPr="00F90E63">
        <w:rPr>
          <w:rFonts w:ascii="Century Gothic" w:hAnsi="Century Gothic"/>
          <w:b/>
          <w:color w:val="auto"/>
          <w:sz w:val="22"/>
          <w:szCs w:val="22"/>
        </w:rPr>
        <w:t>Instytut Dziennikarstwa i Informacji: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ul. Świętokrzyska 21D, pokój </w:t>
      </w:r>
      <w:r>
        <w:rPr>
          <w:rFonts w:ascii="Century Gothic" w:hAnsi="Century Gothic"/>
          <w:color w:val="auto"/>
          <w:sz w:val="22"/>
          <w:szCs w:val="22"/>
        </w:rPr>
        <w:t>225 (CJO)</w:t>
      </w:r>
      <w:r w:rsidRPr="006A68E1">
        <w:rPr>
          <w:rFonts w:ascii="Century Gothic" w:hAnsi="Century Gothic"/>
          <w:color w:val="auto"/>
          <w:sz w:val="22"/>
          <w:szCs w:val="22"/>
        </w:rPr>
        <w:t>, tel.</w:t>
      </w:r>
      <w:r w:rsidRPr="006A68E1"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(41) 349 7142, (41) 349 7147</w:t>
      </w:r>
    </w:p>
    <w:p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</w:rPr>
      </w:pPr>
    </w:p>
    <w:p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b/>
          <w:color w:val="auto"/>
          <w:sz w:val="22"/>
          <w:szCs w:val="22"/>
        </w:rPr>
      </w:pPr>
    </w:p>
    <w:p w:rsidR="00D2046B" w:rsidRDefault="00D2046B" w:rsidP="00D2046B">
      <w:pPr>
        <w:pStyle w:val="Default"/>
        <w:ind w:left="360"/>
        <w:rPr>
          <w:rFonts w:ascii="Century Gothic" w:hAnsi="Century Gothic"/>
          <w:color w:val="auto"/>
          <w:sz w:val="22"/>
          <w:szCs w:val="22"/>
        </w:rPr>
      </w:pPr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>
        <w:rPr>
          <w:rFonts w:ascii="Century Gothic" w:eastAsia="Times New Roman" w:hAnsi="Century Gothic"/>
          <w:lang w:eastAsia="pl-PL"/>
        </w:rPr>
        <w:t>UWAGA: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Ze staży nie mogą korzystać studenci z programu Erasmus+</w:t>
      </w:r>
      <w:r>
        <w:rPr>
          <w:rFonts w:ascii="Century Gothic" w:eastAsia="Times New Roman" w:hAnsi="Century Gothic"/>
          <w:lang w:eastAsia="pl-PL"/>
        </w:rPr>
        <w:t>.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Do pobrania: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:rsidR="00C46DBE" w:rsidRPr="00D32BA3" w:rsidRDefault="00C46DBE" w:rsidP="00ED3635">
      <w:pPr>
        <w:rPr>
          <w:rFonts w:ascii="Century Gothic" w:hAnsi="Century Gothic"/>
        </w:rPr>
      </w:pPr>
    </w:p>
    <w:sectPr w:rsidR="00C46DBE" w:rsidRPr="00D32BA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A11" w:rsidRDefault="00703A11" w:rsidP="00DE05C3">
      <w:pPr>
        <w:spacing w:after="0" w:line="240" w:lineRule="auto"/>
      </w:pPr>
      <w:r>
        <w:separator/>
      </w:r>
    </w:p>
  </w:endnote>
  <w:endnote w:type="continuationSeparator" w:id="0">
    <w:p w:rsidR="00703A11" w:rsidRDefault="00703A1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A11" w:rsidRDefault="00703A11" w:rsidP="00DE05C3">
      <w:pPr>
        <w:spacing w:after="0" w:line="240" w:lineRule="auto"/>
      </w:pPr>
      <w:r>
        <w:separator/>
      </w:r>
    </w:p>
  </w:footnote>
  <w:footnote w:type="continuationSeparator" w:id="0">
    <w:p w:rsidR="00703A11" w:rsidRDefault="00703A1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FA0FF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8"/>
  </w:num>
  <w:num w:numId="4">
    <w:abstractNumId w:val="17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16"/>
  </w:num>
  <w:num w:numId="10">
    <w:abstractNumId w:val="4"/>
  </w:num>
  <w:num w:numId="11">
    <w:abstractNumId w:val="20"/>
  </w:num>
  <w:num w:numId="12">
    <w:abstractNumId w:val="13"/>
  </w:num>
  <w:num w:numId="13">
    <w:abstractNumId w:val="1"/>
  </w:num>
  <w:num w:numId="14">
    <w:abstractNumId w:val="14"/>
  </w:num>
  <w:num w:numId="15">
    <w:abstractNumId w:val="19"/>
  </w:num>
  <w:num w:numId="16">
    <w:abstractNumId w:val="0"/>
  </w:num>
  <w:num w:numId="17">
    <w:abstractNumId w:val="6"/>
  </w:num>
  <w:num w:numId="18">
    <w:abstractNumId w:val="10"/>
  </w:num>
  <w:num w:numId="19">
    <w:abstractNumId w:val="2"/>
  </w:num>
  <w:num w:numId="20">
    <w:abstractNumId w:val="15"/>
  </w:num>
  <w:num w:numId="2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B040B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03A11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046B"/>
    <w:rsid w:val="00D266BD"/>
    <w:rsid w:val="00D3098B"/>
    <w:rsid w:val="00D32BA3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39AE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63BB0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0F82F-1261-4311-BA9F-84EEB3ED2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/>
  <cp:keywords/>
  <dc:description/>
  <cp:lastModifiedBy>Pracownik</cp:lastModifiedBy>
  <cp:revision>2</cp:revision>
  <cp:lastPrinted>2018-02-27T09:37:00Z</cp:lastPrinted>
  <dcterms:created xsi:type="dcterms:W3CDTF">2018-04-20T06:47:00Z</dcterms:created>
  <dcterms:modified xsi:type="dcterms:W3CDTF">2018-04-20T06:47:00Z</dcterms:modified>
</cp:coreProperties>
</file>